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新型冠状病毒疫苗紧急使用注意事项</w:t>
      </w:r>
    </w:p>
    <w:p>
      <w:pPr>
        <w:spacing w:after="0" w:line="360" w:lineRule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【禁忌】</w:t>
      </w:r>
    </w:p>
    <w:p>
      <w:pPr>
        <w:pStyle w:val="8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发热、急性疾病期患者及慢性疾病急性发作者。</w:t>
      </w:r>
    </w:p>
    <w:p>
      <w:pPr>
        <w:pStyle w:val="8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严重慢性病、过敏体质者。</w:t>
      </w:r>
    </w:p>
    <w:p>
      <w:pPr>
        <w:pStyle w:val="8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哺乳期、备孕期、怀孕期者。</w:t>
      </w:r>
    </w:p>
    <w:p>
      <w:pPr>
        <w:pStyle w:val="8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近期使用免疫抑制剂者。</w:t>
      </w:r>
    </w:p>
    <w:p>
      <w:pPr>
        <w:spacing w:after="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【接种后注意事项】</w:t>
      </w:r>
      <w:bookmarkStart w:id="0" w:name="_GoBack"/>
      <w:bookmarkEnd w:id="0"/>
    </w:p>
    <w:p>
      <w:pPr>
        <w:spacing w:after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您好，新型冠状病毒疫苗为灭活疫苗，接种疫苗后，您可能会出现接种部位的局部反应，例如：①局部出现红、肿、硬结：</w:t>
      </w:r>
      <w:r>
        <w:rPr>
          <w:rFonts w:ascii="仿宋" w:hAnsi="仿宋" w:eastAsia="仿宋" w:cs="仿宋"/>
          <w:sz w:val="30"/>
          <w:szCs w:val="30"/>
        </w:rPr>
        <w:t>12-24</w:t>
      </w:r>
      <w:r>
        <w:rPr>
          <w:rFonts w:hint="eastAsia" w:ascii="仿宋" w:hAnsi="仿宋" w:eastAsia="仿宋" w:cs="仿宋"/>
          <w:sz w:val="30"/>
          <w:szCs w:val="30"/>
        </w:rPr>
        <w:t>小时出现，</w:t>
      </w:r>
      <w:r>
        <w:rPr>
          <w:rFonts w:ascii="仿宋" w:hAnsi="仿宋" w:eastAsia="仿宋" w:cs="仿宋"/>
          <w:sz w:val="30"/>
          <w:szCs w:val="30"/>
        </w:rPr>
        <w:t xml:space="preserve"> 48</w:t>
      </w:r>
      <w:r>
        <w:rPr>
          <w:rFonts w:hint="eastAsia" w:ascii="仿宋" w:hAnsi="仿宋" w:eastAsia="仿宋" w:cs="仿宋"/>
          <w:sz w:val="30"/>
          <w:szCs w:val="30"/>
        </w:rPr>
        <w:t>小时</w:t>
      </w:r>
      <w:r>
        <w:rPr>
          <w:rFonts w:ascii="仿宋" w:hAnsi="仿宋" w:eastAsia="仿宋" w:cs="仿宋"/>
          <w:sz w:val="30"/>
          <w:szCs w:val="30"/>
        </w:rPr>
        <w:t>-7</w:t>
      </w:r>
      <w:r>
        <w:rPr>
          <w:rFonts w:hint="eastAsia" w:ascii="仿宋" w:hAnsi="仿宋" w:eastAsia="仿宋" w:cs="仿宋"/>
          <w:sz w:val="30"/>
          <w:szCs w:val="30"/>
        </w:rPr>
        <w:t>天自行消退。②淋巴结肿大、淋巴腺炎：</w:t>
      </w:r>
      <w:r>
        <w:rPr>
          <w:rFonts w:ascii="仿宋" w:hAnsi="仿宋" w:eastAsia="仿宋" w:cs="仿宋"/>
          <w:sz w:val="30"/>
          <w:szCs w:val="30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小时至</w:t>
      </w:r>
      <w:r>
        <w:rPr>
          <w:rFonts w:ascii="仿宋" w:hAnsi="仿宋" w:eastAsia="仿宋" w:cs="仿宋"/>
          <w:sz w:val="30"/>
          <w:szCs w:val="30"/>
        </w:rPr>
        <w:t>1-2</w:t>
      </w:r>
      <w:r>
        <w:rPr>
          <w:rFonts w:hint="eastAsia" w:ascii="仿宋" w:hAnsi="仿宋" w:eastAsia="仿宋" w:cs="仿宋"/>
          <w:sz w:val="30"/>
          <w:szCs w:val="30"/>
        </w:rPr>
        <w:t>周或更长自行消退。</w:t>
      </w:r>
    </w:p>
    <w:p>
      <w:pPr>
        <w:spacing w:after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全身反应，很少超过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天。例如：①毒性症状：头晕，头痛，乏力，全身不适，</w:t>
      </w:r>
      <w:r>
        <w:rPr>
          <w:rFonts w:ascii="仿宋" w:hAnsi="仿宋" w:eastAsia="仿宋" w:cs="仿宋"/>
          <w:sz w:val="30"/>
          <w:szCs w:val="30"/>
        </w:rPr>
        <w:t>1-2</w:t>
      </w:r>
      <w:r>
        <w:rPr>
          <w:rFonts w:hint="eastAsia" w:ascii="仿宋" w:hAnsi="仿宋" w:eastAsia="仿宋" w:cs="仿宋"/>
          <w:sz w:val="30"/>
          <w:szCs w:val="30"/>
        </w:rPr>
        <w:t>天自行消退。②胃肠道症状：恶心，呕吐，腹痛，腹泻，</w:t>
      </w:r>
      <w:r>
        <w:rPr>
          <w:rFonts w:ascii="仿宋" w:hAnsi="仿宋" w:eastAsia="仿宋" w:cs="仿宋"/>
          <w:sz w:val="30"/>
          <w:szCs w:val="30"/>
        </w:rPr>
        <w:t>1-2</w:t>
      </w:r>
      <w:r>
        <w:rPr>
          <w:rFonts w:hint="eastAsia" w:ascii="仿宋" w:hAnsi="仿宋" w:eastAsia="仿宋" w:cs="仿宋"/>
          <w:sz w:val="30"/>
          <w:szCs w:val="30"/>
        </w:rPr>
        <w:t>天自行消退。③特殊皮疹：</w:t>
      </w:r>
      <w:r>
        <w:rPr>
          <w:rFonts w:ascii="仿宋" w:hAnsi="仿宋" w:eastAsia="仿宋" w:cs="仿宋"/>
          <w:sz w:val="30"/>
          <w:szCs w:val="30"/>
        </w:rPr>
        <w:t>5-7</w:t>
      </w:r>
      <w:r>
        <w:rPr>
          <w:rFonts w:hint="eastAsia" w:ascii="仿宋" w:hAnsi="仿宋" w:eastAsia="仿宋" w:cs="仿宋"/>
          <w:sz w:val="30"/>
          <w:szCs w:val="30"/>
        </w:rPr>
        <w:t>天出现，</w:t>
      </w:r>
      <w:r>
        <w:rPr>
          <w:rFonts w:ascii="仿宋" w:hAnsi="仿宋" w:eastAsia="仿宋" w:cs="仿宋"/>
          <w:sz w:val="30"/>
          <w:szCs w:val="30"/>
        </w:rPr>
        <w:t>7-10</w:t>
      </w:r>
      <w:r>
        <w:rPr>
          <w:rFonts w:hint="eastAsia" w:ascii="仿宋" w:hAnsi="仿宋" w:eastAsia="仿宋" w:cs="仿宋"/>
          <w:sz w:val="30"/>
          <w:szCs w:val="30"/>
        </w:rPr>
        <w:t>天自行消退。</w:t>
      </w:r>
    </w:p>
    <w:p>
      <w:pPr>
        <w:spacing w:after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上述症状为疫苗的正常反应，请您多饮水，清淡饮食，一般均可自行消退。如无法自行消退，请及时联系我们</w:t>
      </w:r>
      <w:r>
        <w:rPr>
          <w:rFonts w:ascii="仿宋" w:hAnsi="仿宋" w:eastAsia="仿宋" w:cs="仿宋"/>
          <w:sz w:val="30"/>
          <w:szCs w:val="30"/>
        </w:rPr>
        <w:t>0319-2069457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15031910505</w:t>
      </w:r>
      <w:r>
        <w:rPr>
          <w:rFonts w:hint="eastAsia" w:ascii="仿宋" w:hAnsi="仿宋" w:eastAsia="仿宋" w:cs="仿宋"/>
          <w:sz w:val="30"/>
          <w:szCs w:val="30"/>
        </w:rPr>
        <w:t>），或到就近医院就诊。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4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30CC"/>
    <w:multiLevelType w:val="multilevel"/>
    <w:tmpl w:val="300730C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63"/>
    <w:rsid w:val="001537D9"/>
    <w:rsid w:val="00282ED1"/>
    <w:rsid w:val="002C2D63"/>
    <w:rsid w:val="004255EE"/>
    <w:rsid w:val="004E33FF"/>
    <w:rsid w:val="00700839"/>
    <w:rsid w:val="00757F80"/>
    <w:rsid w:val="007F74E6"/>
    <w:rsid w:val="008E32DA"/>
    <w:rsid w:val="00966BE9"/>
    <w:rsid w:val="00A741CE"/>
    <w:rsid w:val="00AE557F"/>
    <w:rsid w:val="00B44897"/>
    <w:rsid w:val="00B9228E"/>
    <w:rsid w:val="00BD452C"/>
    <w:rsid w:val="00BF1BD8"/>
    <w:rsid w:val="00BF435A"/>
    <w:rsid w:val="00C75EEB"/>
    <w:rsid w:val="00E60DE2"/>
    <w:rsid w:val="00F97F00"/>
    <w:rsid w:val="1153628B"/>
    <w:rsid w:val="3DC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325</Characters>
  <Lines>2</Lines>
  <Paragraphs>1</Paragraphs>
  <TotalTime>90</TotalTime>
  <ScaleCrop>false</ScaleCrop>
  <LinksUpToDate>false</LinksUpToDate>
  <CharactersWithSpaces>381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2021-02-06T06:08:00Z</dcterms:created>
  <dc:creator>user</dc:creator>
  <cp:lastModifiedBy>文刀刘</cp:lastModifiedBy>
  <dcterms:modified xsi:type="dcterms:W3CDTF">2021-03-21T00:27:25Z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9DBFE8780C8C4336873CA3053FBB496A</vt:lpwstr>
  </property>
</Properties>
</file>